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20287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40" w:lineRule="exact"/>
        <w:ind w:left="0"/>
        <w:jc w:val="center"/>
        <w:textAlignment w:val="auto"/>
      </w:pPr>
      <w:r>
        <w:rPr>
          <w:rFonts w:hint="default"/>
        </w:rPr>
        <w:t>中心</w:t>
      </w:r>
      <w:bookmarkStart w:id="0" w:name="_GoBack"/>
      <w:bookmarkEnd w:id="0"/>
      <w:r>
        <w:rPr>
          <w:rFonts w:hint="default"/>
        </w:rPr>
        <w:t>药房系统功能需求</w:t>
      </w:r>
    </w:p>
    <w:p w14:paraId="58B830B5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、采购管理功能</w:t>
      </w:r>
    </w:p>
    <w:p w14:paraId="519BD98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牵头医院汇总、审核各成员单位药品采购计划，实现集中采购、统一议价、统一质量控制。</w:t>
      </w:r>
    </w:p>
    <w:p w14:paraId="0FA7F17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依据医共体用药目录和分类采购情况，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协调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成员单位确定药品配备、生产厂家、采购价格及配送周期，统一下单时间并汇总审核采购订单。</w:t>
      </w:r>
    </w:p>
    <w:p w14:paraId="26295B1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按医共体法定代表人是否统一分类执行采购结算：统一时由中心药房统一签订协议、发送订单及结算；未统一时各成员单位独立操作。</w:t>
      </w:r>
    </w:p>
    <w:p w14:paraId="5203F1A5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、库存管理功能</w:t>
      </w:r>
    </w:p>
    <w:p w14:paraId="5DFFA70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建立联动存储与分拨体系：实体药房储备药品按需调拨，虚拟药房联合药品经营企业配送至成员单位分布式储存。</w:t>
      </w:r>
    </w:p>
    <w:p w14:paraId="2512321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对重点药品设立库存警戒线（常用药不少于 1 个月用量、季节性疾病药品不少于 3 个月用量），低于警戒线时触发预警机制。</w:t>
      </w:r>
    </w:p>
    <w:p w14:paraId="556D5AA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实现中心药房与成员单位药品库存信息互联互通，支持双向实时查询，并建立库存监测预警机制。</w:t>
      </w:r>
    </w:p>
    <w:p w14:paraId="6CEFE4B3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、供求监测功能</w:t>
      </w:r>
    </w:p>
    <w:p w14:paraId="476B1B6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收集和监测药品供求信息，及时处置异常情况，维护成员单位药品保障的可及性和及时性。</w:t>
      </w:r>
    </w:p>
    <w:p w14:paraId="19D3A4B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定期监测成员单位药品采购和使用情况，优化采购周期，为配送企业备货提供便利。</w:t>
      </w:r>
    </w:p>
    <w:p w14:paraId="182EDC85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、余缺调度功能</w:t>
      </w:r>
    </w:p>
    <w:p w14:paraId="44732C1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对余缺药品进行统筹管理，依托信息平台及时调度：医共体统一法定代表人的成员单位间直接调剂药品；未统一的通过 “互联网 + 医院” 平台或系统对接实现基层处方开具与中心药房药品调配。</w:t>
      </w:r>
    </w:p>
    <w:p w14:paraId="6FDA01E0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、近效期处置功能</w:t>
      </w:r>
    </w:p>
    <w:p w14:paraId="38BBCD0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对近效期药品进行统筹管理，指导成员单位定期盘点，在成员单位间调剂使用或向配送企业申请退换货。</w:t>
      </w:r>
    </w:p>
    <w:p w14:paraId="289707DA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、急救药品共享功能</w:t>
      </w:r>
    </w:p>
    <w:p w14:paraId="1EE7979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建立急救药品基数管理机制，设置库存警戒线，依托余缺调度实现医联体内急救药品共享与短缺时的协调调拨。</w:t>
      </w:r>
    </w:p>
    <w:p w14:paraId="6FA90127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、缺药登记功能</w:t>
      </w:r>
    </w:p>
    <w:p w14:paraId="063068C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成员单位负责患者缺药登记并上报，中心药房协调保障供应：统一用药目录内药品 3 个工作日到位，非目录内药品 7 个工作日到位，可探索直接邮寄患者。</w:t>
      </w:r>
    </w:p>
    <w:p w14:paraId="4E56ECEF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、信息查询服务功能</w:t>
      </w:r>
    </w:p>
    <w:p w14:paraId="1693205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公开药品品种、剂型、规格、供应企业等信息，提供药品信息查询服务。</w:t>
      </w:r>
    </w:p>
    <w:p w14:paraId="4E22E722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、配送管理功能</w:t>
      </w:r>
    </w:p>
    <w:p w14:paraId="4707452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成员单位监测采购订单完成情况，汇总分析药品配送到位率并协调企业改进。</w:t>
      </w:r>
    </w:p>
    <w:p w14:paraId="2BD04D75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十、全流程管理功能</w:t>
      </w:r>
    </w:p>
    <w:p w14:paraId="3534257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药品采购、配送、结算、库存、处方、使用、居民用药监测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统计分析等全流程管理，提升供需预测和精准对接水平。</w:t>
      </w:r>
    </w:p>
    <w:p w14:paraId="7D6F60E9"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9FAFB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统计分析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功能</w:t>
      </w:r>
    </w:p>
    <w:p w14:paraId="1EBA624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家基本药物、国家集中带量采购中选药品、国家医保药品配备使用情况，分病种汇总分析用药结构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  <w:lang w:val="en-US" w:eastAsia="zh-CN"/>
        </w:rPr>
        <w:t>等统计分析功能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shd w:val="clear" w:fill="F9FAFB"/>
        </w:rPr>
        <w:t>。</w:t>
      </w:r>
    </w:p>
    <w:p w14:paraId="784BBB38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pacing w:before="0" w:beforeAutospacing="1" w:after="0" w:afterAutospacing="1" w:line="420" w:lineRule="atLeast"/>
        <w:ind w:left="360" w:leftChars="0"/>
        <w:rPr>
          <w:sz w:val="24"/>
          <w:szCs w:val="24"/>
        </w:rPr>
      </w:pPr>
    </w:p>
    <w:p w14:paraId="45CC81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5176F"/>
    <w:rsid w:val="0148671C"/>
    <w:rsid w:val="0A5532DA"/>
    <w:rsid w:val="0B722509"/>
    <w:rsid w:val="0DA379EE"/>
    <w:rsid w:val="18A854B7"/>
    <w:rsid w:val="18C043E4"/>
    <w:rsid w:val="1ECF045C"/>
    <w:rsid w:val="1EEB28F1"/>
    <w:rsid w:val="231B12FE"/>
    <w:rsid w:val="245956A4"/>
    <w:rsid w:val="266D7385"/>
    <w:rsid w:val="26F64AC0"/>
    <w:rsid w:val="31BA24B5"/>
    <w:rsid w:val="33B05C81"/>
    <w:rsid w:val="35C9168D"/>
    <w:rsid w:val="41AC1FA1"/>
    <w:rsid w:val="46027FFB"/>
    <w:rsid w:val="4ECF2C73"/>
    <w:rsid w:val="57050F8C"/>
    <w:rsid w:val="5D3D1A41"/>
    <w:rsid w:val="5E8029C8"/>
    <w:rsid w:val="65F4658B"/>
    <w:rsid w:val="692549DB"/>
    <w:rsid w:val="6995176F"/>
    <w:rsid w:val="6D970DAE"/>
    <w:rsid w:val="73D84357"/>
    <w:rsid w:val="783E628C"/>
    <w:rsid w:val="7DCF4867"/>
    <w:rsid w:val="7F3C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918</Words>
  <Characters>926</Characters>
  <Lines>0</Lines>
  <Paragraphs>0</Paragraphs>
  <TotalTime>11</TotalTime>
  <ScaleCrop>false</ScaleCrop>
  <LinksUpToDate>false</LinksUpToDate>
  <CharactersWithSpaces>938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2025-06-18T00:34:00Z</dcterms:created>
  <dc:creator>风景旧曾谙</dc:creator>
  <cp:lastModifiedBy>jlc0428</cp:lastModifiedBy>
  <dcterms:modified xsi:type="dcterms:W3CDTF">2025-07-01T03:05:42Z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C70B4A004ABD4A82A987E3092382C7A7_11</vt:lpwstr>
  </property>
  <property fmtid="{D5CDD505-2E9C-101B-9397-08002B2CF9AE}" pid="4" name="KSOTemplateDocerSaveRecord">
    <vt:lpwstr>eyJoZGlkIjoiY2VlYmJiMjEwMDJmOWRkNGQ3ZDg4ZDIxY2Y1ZTg1MjIiLCJ1c2VySWQiOiIyNDEzMzU1NjEifQ==</vt:lpwstr>
  </property>
</Properties>
</file>